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673" w14:textId="76BBC7BB" w:rsidR="00E028D0" w:rsidRDefault="00E028D0" w:rsidP="004023B0">
      <w:pPr>
        <w:pStyle w:val="AralkYok"/>
        <w:rPr>
          <w:rFonts w:ascii="Cambria" w:hAnsi="Cambria"/>
        </w:rPr>
      </w:pPr>
    </w:p>
    <w:tbl>
      <w:tblPr>
        <w:tblStyle w:val="TabloKlavuzuAk1"/>
        <w:tblW w:w="10491" w:type="dxa"/>
        <w:tblInd w:w="-318" w:type="dxa"/>
        <w:tblLook w:val="04A0" w:firstRow="1" w:lastRow="0" w:firstColumn="1" w:lastColumn="0" w:noHBand="0" w:noVBand="1"/>
      </w:tblPr>
      <w:tblGrid>
        <w:gridCol w:w="4141"/>
        <w:gridCol w:w="6350"/>
      </w:tblGrid>
      <w:tr w:rsidR="00E028D0" w:rsidRPr="00AB2EF3" w14:paraId="20020CEC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5C286790" w14:textId="748B3F4F" w:rsidR="00E028D0" w:rsidRPr="00AB2EF3" w:rsidRDefault="009D5CC2" w:rsidP="000E0A26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>Ders Kodu/İsmi</w:t>
            </w:r>
          </w:p>
        </w:tc>
        <w:tc>
          <w:tcPr>
            <w:tcW w:w="6350" w:type="dxa"/>
          </w:tcPr>
          <w:p w14:paraId="1519F614" w14:textId="70FDA64A" w:rsidR="00E028D0" w:rsidRPr="00AB2EF3" w:rsidRDefault="00E028D0" w:rsidP="0006413F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E028D0" w:rsidRPr="00AB2EF3" w14:paraId="1FB204F9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9B6814B" w14:textId="4E366E10" w:rsidR="00E028D0" w:rsidRPr="00AB2EF3" w:rsidRDefault="009D5CC2" w:rsidP="000E0A26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 xml:space="preserve">Öğrenci </w:t>
            </w:r>
            <w:r w:rsidR="00416674"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>Ad-Soyad</w:t>
            </w:r>
          </w:p>
        </w:tc>
        <w:tc>
          <w:tcPr>
            <w:tcW w:w="6350" w:type="dxa"/>
          </w:tcPr>
          <w:p w14:paraId="398ADFA1" w14:textId="192934FB" w:rsidR="00E028D0" w:rsidRPr="00AB2EF3" w:rsidRDefault="00E028D0" w:rsidP="00343BF6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E028D0" w:rsidRPr="00AB2EF3" w14:paraId="0F34C2ED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0B758400" w14:textId="7BFB5301" w:rsidR="00E028D0" w:rsidRPr="00AB2EF3" w:rsidRDefault="009D5CC2" w:rsidP="000E0A26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>Öğrenci No</w:t>
            </w:r>
          </w:p>
        </w:tc>
        <w:tc>
          <w:tcPr>
            <w:tcW w:w="6350" w:type="dxa"/>
          </w:tcPr>
          <w:p w14:paraId="3655A8AD" w14:textId="5F25B384" w:rsidR="00E028D0" w:rsidRPr="00AB2EF3" w:rsidRDefault="00E028D0" w:rsidP="0006413F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E028D0" w:rsidRPr="00AB2EF3" w14:paraId="78F19533" w14:textId="77777777" w:rsidTr="000E0A26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7626BBE9" w14:textId="48A43F0C" w:rsidR="00E028D0" w:rsidRPr="00AB2EF3" w:rsidRDefault="009D5CC2" w:rsidP="000E0A26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>Sınıfı</w:t>
            </w:r>
          </w:p>
        </w:tc>
        <w:tc>
          <w:tcPr>
            <w:tcW w:w="6350" w:type="dxa"/>
          </w:tcPr>
          <w:p w14:paraId="4703D43A" w14:textId="60137DCF" w:rsidR="00E028D0" w:rsidRPr="00AB2EF3" w:rsidRDefault="00E028D0" w:rsidP="00E42D0F">
            <w:pPr>
              <w:pStyle w:val="AralkYok"/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9D5CC2" w:rsidRPr="00AB2EF3" w14:paraId="7731DC7D" w14:textId="77777777" w:rsidTr="009D5CC2">
        <w:trPr>
          <w:trHeight w:val="340"/>
        </w:trPr>
        <w:tc>
          <w:tcPr>
            <w:tcW w:w="4141" w:type="dxa"/>
            <w:shd w:val="clear" w:color="auto" w:fill="F2F2F2" w:themeFill="background1" w:themeFillShade="F2"/>
            <w:vAlign w:val="center"/>
          </w:tcPr>
          <w:p w14:paraId="269AF746" w14:textId="28B834EB" w:rsidR="009D5CC2" w:rsidRPr="00AB2EF3" w:rsidRDefault="009D5CC2" w:rsidP="009D5CC2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>Sorumlu Öğretim Üyesi</w:t>
            </w:r>
          </w:p>
        </w:tc>
        <w:tc>
          <w:tcPr>
            <w:tcW w:w="6350" w:type="dxa"/>
            <w:shd w:val="clear" w:color="auto" w:fill="F2F2F2" w:themeFill="background1" w:themeFillShade="F2"/>
            <w:vAlign w:val="center"/>
          </w:tcPr>
          <w:p w14:paraId="4D7AB300" w14:textId="5AE1E1A9" w:rsidR="009D5CC2" w:rsidRPr="00AB2EF3" w:rsidRDefault="009D5CC2" w:rsidP="0006413F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  <w:tr w:rsidR="00E028D0" w:rsidRPr="00AB2EF3" w14:paraId="3671D306" w14:textId="77777777" w:rsidTr="00AB2EF3">
        <w:trPr>
          <w:trHeight w:val="79"/>
        </w:trPr>
        <w:tc>
          <w:tcPr>
            <w:tcW w:w="10491" w:type="dxa"/>
            <w:gridSpan w:val="2"/>
            <w:shd w:val="clear" w:color="auto" w:fill="FFFFFF" w:themeFill="background1"/>
          </w:tcPr>
          <w:p w14:paraId="1165F37E" w14:textId="77777777" w:rsidR="00E028D0" w:rsidRDefault="009D5CC2" w:rsidP="009D5CC2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AB2EF3">
              <w:rPr>
                <w:rFonts w:ascii="Cambria" w:hAnsi="Cambria"/>
                <w:b/>
                <w:color w:val="002060"/>
                <w:sz w:val="18"/>
                <w:szCs w:val="18"/>
              </w:rPr>
              <w:t>İmza</w:t>
            </w:r>
          </w:p>
          <w:p w14:paraId="4EE4B147" w14:textId="2B4C28AE" w:rsidR="00AB2EF3" w:rsidRPr="00AB2EF3" w:rsidRDefault="00AB2EF3" w:rsidP="009D5CC2">
            <w:pPr>
              <w:pStyle w:val="AralkYok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</w:p>
        </w:tc>
      </w:tr>
    </w:tbl>
    <w:p w14:paraId="0F5C6911" w14:textId="77777777" w:rsidR="00AB2EF3" w:rsidRDefault="00AB2EF3" w:rsidP="004023B0">
      <w:pPr>
        <w:pStyle w:val="AralkYok"/>
        <w:rPr>
          <w:rFonts w:ascii="Cambria" w:hAnsi="Cambria"/>
        </w:rPr>
      </w:pPr>
    </w:p>
    <w:tbl>
      <w:tblPr>
        <w:tblStyle w:val="DzTablo1"/>
        <w:tblW w:w="11057" w:type="dxa"/>
        <w:tblInd w:w="-856" w:type="dxa"/>
        <w:tblLook w:val="04A0" w:firstRow="1" w:lastRow="0" w:firstColumn="1" w:lastColumn="0" w:noHBand="0" w:noVBand="1"/>
      </w:tblPr>
      <w:tblGrid>
        <w:gridCol w:w="503"/>
        <w:gridCol w:w="4743"/>
        <w:gridCol w:w="920"/>
        <w:gridCol w:w="410"/>
        <w:gridCol w:w="411"/>
        <w:gridCol w:w="410"/>
        <w:gridCol w:w="410"/>
        <w:gridCol w:w="410"/>
        <w:gridCol w:w="688"/>
        <w:gridCol w:w="2152"/>
      </w:tblGrid>
      <w:tr w:rsidR="00B916E2" w:rsidRPr="005553D2" w14:paraId="51B4BCB5" w14:textId="77777777" w:rsidTr="000D41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Merge w:val="restart"/>
          </w:tcPr>
          <w:p w14:paraId="41DF75F3" w14:textId="77777777" w:rsidR="00B916E2" w:rsidRPr="005553D2" w:rsidRDefault="00B916E2" w:rsidP="00B916E2">
            <w:pPr>
              <w:pStyle w:val="AralkYok"/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Sıra</w:t>
            </w:r>
          </w:p>
          <w:p w14:paraId="34BCC3EB" w14:textId="77777777" w:rsidR="00B916E2" w:rsidRPr="005553D2" w:rsidRDefault="00B916E2" w:rsidP="00B916E2">
            <w:pPr>
              <w:jc w:val="center"/>
              <w:rPr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No</w:t>
            </w:r>
          </w:p>
        </w:tc>
        <w:tc>
          <w:tcPr>
            <w:tcW w:w="4743" w:type="dxa"/>
            <w:vMerge w:val="restart"/>
          </w:tcPr>
          <w:p w14:paraId="48B4E3A4" w14:textId="77777777" w:rsidR="00B916E2" w:rsidRPr="005553D2" w:rsidRDefault="00B916E2" w:rsidP="00B9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002060"/>
                <w:sz w:val="15"/>
                <w:szCs w:val="15"/>
              </w:rPr>
              <w:t>Öğrenim Hedefi</w:t>
            </w:r>
          </w:p>
        </w:tc>
        <w:tc>
          <w:tcPr>
            <w:tcW w:w="920" w:type="dxa"/>
            <w:vMerge w:val="restart"/>
          </w:tcPr>
          <w:p w14:paraId="209D0EA9" w14:textId="47EFEEE2" w:rsidR="00B916E2" w:rsidRPr="005553D2" w:rsidRDefault="00B916E2" w:rsidP="00B9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Hedefin Ağırlığı</w:t>
            </w:r>
          </w:p>
        </w:tc>
        <w:tc>
          <w:tcPr>
            <w:tcW w:w="2051" w:type="dxa"/>
            <w:gridSpan w:val="5"/>
          </w:tcPr>
          <w:p w14:paraId="5E8DD92D" w14:textId="090F0770" w:rsidR="00B916E2" w:rsidRPr="005553D2" w:rsidRDefault="00B916E2" w:rsidP="00B9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002060"/>
                <w:sz w:val="15"/>
                <w:szCs w:val="15"/>
              </w:rPr>
              <w:t>Puanlama</w:t>
            </w:r>
          </w:p>
        </w:tc>
        <w:tc>
          <w:tcPr>
            <w:tcW w:w="688" w:type="dxa"/>
            <w:vMerge w:val="restart"/>
          </w:tcPr>
          <w:p w14:paraId="56FA1469" w14:textId="3752A9FB" w:rsidR="00B916E2" w:rsidRPr="005553D2" w:rsidRDefault="00B916E2" w:rsidP="00B9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002060"/>
                <w:sz w:val="15"/>
                <w:szCs w:val="15"/>
              </w:rPr>
              <w:t>Aldığı Puan</w:t>
            </w:r>
          </w:p>
        </w:tc>
        <w:tc>
          <w:tcPr>
            <w:tcW w:w="2152" w:type="dxa"/>
            <w:vMerge w:val="restart"/>
          </w:tcPr>
          <w:p w14:paraId="02D181F2" w14:textId="5DF68FDE" w:rsidR="00B916E2" w:rsidRPr="005553D2" w:rsidRDefault="00B916E2" w:rsidP="00B916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color w:val="00206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002060"/>
                <w:sz w:val="15"/>
                <w:szCs w:val="15"/>
              </w:rPr>
              <w:t>Öğretim Üyesi Değerlendirmesi</w:t>
            </w:r>
          </w:p>
        </w:tc>
      </w:tr>
      <w:tr w:rsidR="00B916E2" w:rsidRPr="005553D2" w14:paraId="7E518E14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Merge/>
            <w:vAlign w:val="center"/>
          </w:tcPr>
          <w:p w14:paraId="1DB84466" w14:textId="77777777" w:rsidR="00B916E2" w:rsidRPr="005553D2" w:rsidRDefault="00B916E2" w:rsidP="00B916E2">
            <w:pPr>
              <w:jc w:val="center"/>
              <w:rPr>
                <w:bCs w:val="0"/>
                <w:color w:val="1F4E79" w:themeColor="accent1" w:themeShade="80"/>
                <w:sz w:val="15"/>
                <w:szCs w:val="15"/>
              </w:rPr>
            </w:pPr>
          </w:p>
        </w:tc>
        <w:tc>
          <w:tcPr>
            <w:tcW w:w="4743" w:type="dxa"/>
            <w:vMerge/>
            <w:vAlign w:val="center"/>
          </w:tcPr>
          <w:p w14:paraId="4124ABF6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920" w:type="dxa"/>
            <w:vMerge/>
            <w:vAlign w:val="center"/>
          </w:tcPr>
          <w:p w14:paraId="1D408BEB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6E5CAF8" w14:textId="44481AFF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  <w:t>1</w:t>
            </w:r>
          </w:p>
        </w:tc>
        <w:tc>
          <w:tcPr>
            <w:tcW w:w="411" w:type="dxa"/>
            <w:vAlign w:val="center"/>
          </w:tcPr>
          <w:p w14:paraId="28A85454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  <w:t>2</w:t>
            </w:r>
          </w:p>
        </w:tc>
        <w:tc>
          <w:tcPr>
            <w:tcW w:w="410" w:type="dxa"/>
            <w:vAlign w:val="center"/>
          </w:tcPr>
          <w:p w14:paraId="5CB7D1E3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  <w:t>3</w:t>
            </w:r>
          </w:p>
        </w:tc>
        <w:tc>
          <w:tcPr>
            <w:tcW w:w="410" w:type="dxa"/>
            <w:vAlign w:val="center"/>
          </w:tcPr>
          <w:p w14:paraId="12FBD439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  <w:t>4</w:t>
            </w:r>
          </w:p>
        </w:tc>
        <w:tc>
          <w:tcPr>
            <w:tcW w:w="410" w:type="dxa"/>
            <w:vAlign w:val="center"/>
          </w:tcPr>
          <w:p w14:paraId="6209519E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bCs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688" w:type="dxa"/>
            <w:vMerge/>
          </w:tcPr>
          <w:p w14:paraId="0912B2C2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Merge/>
            <w:vAlign w:val="center"/>
          </w:tcPr>
          <w:p w14:paraId="1A8CFC1C" w14:textId="52EDD50A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19CB760A" w14:textId="77777777" w:rsidTr="000D41B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19C4953F" w14:textId="77777777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1</w:t>
            </w:r>
          </w:p>
        </w:tc>
        <w:tc>
          <w:tcPr>
            <w:tcW w:w="4743" w:type="dxa"/>
            <w:vAlign w:val="center"/>
          </w:tcPr>
          <w:p w14:paraId="259E4EA8" w14:textId="77777777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bCs/>
                <w:color w:val="000000" w:themeColor="text1"/>
                <w:sz w:val="15"/>
                <w:szCs w:val="15"/>
                <w:u w:val="single"/>
              </w:rPr>
              <w:t>Hasta ile iletişim:</w:t>
            </w:r>
            <w:r w:rsidRPr="005553D2">
              <w:rPr>
                <w:rFonts w:ascii="Cambria" w:hAnsi="Cambria"/>
                <w:color w:val="000000" w:themeColor="text1"/>
                <w:sz w:val="15"/>
                <w:szCs w:val="15"/>
              </w:rPr>
              <w:t xml:space="preserve"> </w:t>
            </w:r>
            <w:r w:rsidRPr="005553D2">
              <w:rPr>
                <w:rFonts w:ascii="Cambria" w:hAnsi="Cambria"/>
                <w:sz w:val="15"/>
                <w:szCs w:val="15"/>
              </w:rPr>
              <w:t>Hastanın işlem hakkında yeterince bilgilendirilmesi ve resmi onay sürecinin doğru şekilde yürütülmesi.</w:t>
            </w:r>
          </w:p>
        </w:tc>
        <w:tc>
          <w:tcPr>
            <w:tcW w:w="920" w:type="dxa"/>
            <w:vAlign w:val="center"/>
          </w:tcPr>
          <w:p w14:paraId="6F7D2EE2" w14:textId="5AAC2F23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453C426C" w14:textId="504483B2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33CCF656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913178F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C7BAC61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F90E080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6826B023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3401717B" w14:textId="2D6072F3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3C571555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2D7C21BE" w14:textId="77777777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2</w:t>
            </w:r>
          </w:p>
        </w:tc>
        <w:tc>
          <w:tcPr>
            <w:tcW w:w="4743" w:type="dxa"/>
            <w:vAlign w:val="center"/>
          </w:tcPr>
          <w:p w14:paraId="0E275423" w14:textId="4085ED3D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Anamnez ve muayene ve tedavi planlaması: </w:t>
            </w:r>
            <w:r w:rsidRPr="005553D2">
              <w:rPr>
                <w:rFonts w:ascii="Cambria" w:hAnsi="Cambria"/>
                <w:sz w:val="15"/>
                <w:szCs w:val="15"/>
              </w:rPr>
              <w:t>Anamnez alma, klinik ve radyografik muayene, tanı koyma ve tedavi planlaması yapma.</w:t>
            </w:r>
          </w:p>
        </w:tc>
        <w:tc>
          <w:tcPr>
            <w:tcW w:w="920" w:type="dxa"/>
            <w:vAlign w:val="center"/>
          </w:tcPr>
          <w:p w14:paraId="35E7EAF2" w14:textId="1A994628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15</w:t>
            </w:r>
          </w:p>
        </w:tc>
        <w:tc>
          <w:tcPr>
            <w:tcW w:w="410" w:type="dxa"/>
            <w:vAlign w:val="center"/>
          </w:tcPr>
          <w:p w14:paraId="15D37B97" w14:textId="307C9188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6D38FE29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E7B4E7A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1B7E613C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A64F624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4A8E937A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6E439785" w14:textId="2F402314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3B60A94F" w14:textId="77777777" w:rsidTr="000D41B3"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73DA38EA" w14:textId="77777777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3</w:t>
            </w:r>
          </w:p>
        </w:tc>
        <w:tc>
          <w:tcPr>
            <w:tcW w:w="4743" w:type="dxa"/>
            <w:vAlign w:val="center"/>
          </w:tcPr>
          <w:p w14:paraId="15C65D73" w14:textId="77777777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Hasta bilgilendirme: </w:t>
            </w:r>
            <w:r w:rsidRPr="005553D2">
              <w:rPr>
                <w:rFonts w:ascii="Cambria" w:hAnsi="Cambria"/>
                <w:sz w:val="15"/>
                <w:szCs w:val="15"/>
              </w:rPr>
              <w:t>Hastayı tanı ve tedavi planı hakkında bilgilendirme; uygulanacak işlemleri açık ve anlaşılır şekilde anlatma.</w:t>
            </w:r>
          </w:p>
        </w:tc>
        <w:tc>
          <w:tcPr>
            <w:tcW w:w="920" w:type="dxa"/>
            <w:vAlign w:val="center"/>
          </w:tcPr>
          <w:p w14:paraId="63484D67" w14:textId="05252A5A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75FBC2BD" w14:textId="1D2D05E8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566AD52E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B811DC0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035F3901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771A7E34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0DAD3E28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4E687C7D" w14:textId="5ABC87A9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69764158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064C10D2" w14:textId="77777777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4</w:t>
            </w:r>
          </w:p>
        </w:tc>
        <w:tc>
          <w:tcPr>
            <w:tcW w:w="4743" w:type="dxa"/>
            <w:vAlign w:val="center"/>
          </w:tcPr>
          <w:p w14:paraId="2F2E08F4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Onam süreci: </w:t>
            </w:r>
            <w:r w:rsidRPr="005553D2">
              <w:rPr>
                <w:rFonts w:ascii="Cambria" w:hAnsi="Cambria"/>
                <w:sz w:val="15"/>
                <w:szCs w:val="15"/>
              </w:rPr>
              <w:t>Hastadan aydınlatılmış onam alma ve ilgili belgeleri eksiksiz şekilde klinik arşivine teslim etme.</w:t>
            </w:r>
          </w:p>
        </w:tc>
        <w:tc>
          <w:tcPr>
            <w:tcW w:w="920" w:type="dxa"/>
            <w:vAlign w:val="center"/>
          </w:tcPr>
          <w:p w14:paraId="6F188C6A" w14:textId="7DD66C8C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141A491E" w14:textId="67CE4421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4F73BA85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25C76A1E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6E3EC6A7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7957F8FD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1DD8AD59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3EF7F9B9" w14:textId="4A363D40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682EB805" w14:textId="77777777" w:rsidTr="000D41B3">
        <w:trPr>
          <w:trHeight w:val="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65CD8B46" w14:textId="44DBF33A" w:rsidR="00B916E2" w:rsidRPr="005553D2" w:rsidRDefault="00B916E2" w:rsidP="00B916E2">
            <w:pPr>
              <w:jc w:val="center"/>
              <w:rPr>
                <w:rFonts w:ascii="Cambria" w:hAnsi="Cambria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743" w:type="dxa"/>
            <w:vAlign w:val="center"/>
          </w:tcPr>
          <w:p w14:paraId="1964EE2C" w14:textId="270374BE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>Klinik Uygulama</w:t>
            </w:r>
            <w:r w:rsidRPr="005553D2">
              <w:rPr>
                <w:rFonts w:ascii="Cambria" w:hAnsi="Cambria"/>
                <w:sz w:val="15"/>
                <w:szCs w:val="15"/>
              </w:rPr>
              <w:t>:  Klinik hasta başı işlemlerinin doğru teknikle, özenli, zamanında ve protokollere uygun şekilde gerçekleştirilmesi.</w:t>
            </w:r>
          </w:p>
        </w:tc>
        <w:tc>
          <w:tcPr>
            <w:tcW w:w="920" w:type="dxa"/>
            <w:vAlign w:val="center"/>
          </w:tcPr>
          <w:p w14:paraId="07D1EC1D" w14:textId="260F3D5C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15</w:t>
            </w:r>
          </w:p>
        </w:tc>
        <w:tc>
          <w:tcPr>
            <w:tcW w:w="410" w:type="dxa"/>
            <w:vAlign w:val="center"/>
          </w:tcPr>
          <w:p w14:paraId="5011DD7C" w14:textId="1BCFA3F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586AAD2C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0F8243A2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13695EBE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C645E0A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4D81D1D5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41787642" w14:textId="1C7EF4CB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1CC3F9AC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78B5CA3F" w14:textId="67270BD4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6</w:t>
            </w:r>
          </w:p>
        </w:tc>
        <w:tc>
          <w:tcPr>
            <w:tcW w:w="4743" w:type="dxa"/>
            <w:vAlign w:val="center"/>
          </w:tcPr>
          <w:p w14:paraId="711CC7B2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>İşlem sonrası bilgilendirme ve randevu:</w:t>
            </w:r>
            <w:r w:rsidRPr="005553D2">
              <w:rPr>
                <w:rFonts w:ascii="Cambria" w:hAnsi="Cambria"/>
                <w:b/>
                <w:bCs/>
                <w:sz w:val="15"/>
                <w:szCs w:val="15"/>
              </w:rPr>
              <w:t xml:space="preserve">  </w:t>
            </w:r>
            <w:r w:rsidRPr="005553D2">
              <w:rPr>
                <w:rFonts w:ascii="Cambria" w:hAnsi="Cambria"/>
                <w:sz w:val="15"/>
                <w:szCs w:val="15"/>
              </w:rPr>
              <w:t>İşlem sonrası hastayı bilgilendirme, devam eden tedaviler için uygun randevu oluşturma ve bu takvime uyma.</w:t>
            </w:r>
          </w:p>
        </w:tc>
        <w:tc>
          <w:tcPr>
            <w:tcW w:w="920" w:type="dxa"/>
            <w:vAlign w:val="center"/>
          </w:tcPr>
          <w:p w14:paraId="295D208D" w14:textId="31B1A7B2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7825FEC2" w14:textId="1B5BBC8D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64AB457F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1995FE11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2A409F5B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0C2E1CFC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4201924F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601AA87E" w14:textId="085BBA2A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7EC74FA9" w14:textId="77777777" w:rsidTr="000D41B3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254DFA47" w14:textId="2277CB62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7</w:t>
            </w:r>
          </w:p>
        </w:tc>
        <w:tc>
          <w:tcPr>
            <w:tcW w:w="4743" w:type="dxa"/>
            <w:vAlign w:val="center"/>
          </w:tcPr>
          <w:p w14:paraId="3B873183" w14:textId="77777777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Klinik kayıtlar: </w:t>
            </w:r>
            <w:r w:rsidRPr="005553D2">
              <w:rPr>
                <w:rFonts w:ascii="Cambria" w:hAnsi="Cambria"/>
                <w:sz w:val="15"/>
                <w:szCs w:val="15"/>
              </w:rPr>
              <w:t>Yapılan tedavi işlemlerini öğrenci klinik dosyasına zamanında, düzenli ve eksiksiz şekilde kaydetme; sorumlu öğretim üyesinden gerekli onayları alma.</w:t>
            </w:r>
          </w:p>
        </w:tc>
        <w:tc>
          <w:tcPr>
            <w:tcW w:w="920" w:type="dxa"/>
            <w:vAlign w:val="center"/>
          </w:tcPr>
          <w:p w14:paraId="19178CA3" w14:textId="077B3720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4C833F83" w14:textId="74B684F4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62286505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2B86841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7844D9F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69A29597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04F4AC31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1D51B0FA" w14:textId="5156AB41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56D7FD0F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3F47F5D0" w14:textId="7EACFC60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8</w:t>
            </w:r>
          </w:p>
        </w:tc>
        <w:tc>
          <w:tcPr>
            <w:tcW w:w="4743" w:type="dxa"/>
            <w:vAlign w:val="center"/>
          </w:tcPr>
          <w:p w14:paraId="46AE0A4C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Sterilizasyon ve dezenfeksiyon: </w:t>
            </w:r>
            <w:r w:rsidRPr="005553D2">
              <w:rPr>
                <w:rFonts w:ascii="Cambria" w:hAnsi="Cambria"/>
                <w:sz w:val="15"/>
                <w:szCs w:val="15"/>
              </w:rPr>
              <w:t>Üniti, cihazları ve malzemeleri düzenli kullanma; sterilizasyon ve dezenfeksiyon kurallarına uyma; steril paketlerdeki maruziyet indikatörlerini kontrol etme.</w:t>
            </w:r>
          </w:p>
        </w:tc>
        <w:tc>
          <w:tcPr>
            <w:tcW w:w="920" w:type="dxa"/>
            <w:vAlign w:val="center"/>
          </w:tcPr>
          <w:p w14:paraId="082536F9" w14:textId="1CFE89D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15</w:t>
            </w:r>
          </w:p>
        </w:tc>
        <w:tc>
          <w:tcPr>
            <w:tcW w:w="410" w:type="dxa"/>
            <w:vAlign w:val="center"/>
          </w:tcPr>
          <w:p w14:paraId="1DCDE85E" w14:textId="377B16C4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7F58210E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72F91E27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A06B8F9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EF31D92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4588C6EE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5FC24034" w14:textId="397E8388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7664C499" w14:textId="77777777" w:rsidTr="000D41B3">
        <w:trPr>
          <w:trHeight w:val="1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3714074F" w14:textId="36644F10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9</w:t>
            </w:r>
          </w:p>
        </w:tc>
        <w:tc>
          <w:tcPr>
            <w:tcW w:w="4743" w:type="dxa"/>
            <w:vAlign w:val="center"/>
          </w:tcPr>
          <w:p w14:paraId="166939E5" w14:textId="77777777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Malzeme yönetimi: </w:t>
            </w:r>
            <w:r w:rsidRPr="005553D2">
              <w:rPr>
                <w:rFonts w:ascii="Cambria" w:hAnsi="Cambria"/>
                <w:sz w:val="15"/>
                <w:szCs w:val="15"/>
              </w:rPr>
              <w:t>Gerekli araç ve gereçleri hazır bulundurma; kullanılan malzemeleri klinik kurallarına uygun şekilde alma, hazırlama, silme ve görevliye teslim etme.</w:t>
            </w:r>
          </w:p>
        </w:tc>
        <w:tc>
          <w:tcPr>
            <w:tcW w:w="920" w:type="dxa"/>
            <w:vAlign w:val="center"/>
          </w:tcPr>
          <w:p w14:paraId="0E9E79A0" w14:textId="6BFAADF5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5DDEB1A6" w14:textId="16BA92CD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435214A2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EEE50D6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79FEE3E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2D83ABD2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7DF2ADD8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2F637553" w14:textId="2B44801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5DFF583B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12D70E4E" w14:textId="5F572401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10</w:t>
            </w:r>
          </w:p>
        </w:tc>
        <w:tc>
          <w:tcPr>
            <w:tcW w:w="4743" w:type="dxa"/>
            <w:vAlign w:val="center"/>
          </w:tcPr>
          <w:p w14:paraId="5F4C8F64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Sarf ve malzeme kullanımı: </w:t>
            </w:r>
            <w:r w:rsidRPr="005553D2">
              <w:rPr>
                <w:rFonts w:ascii="Cambria" w:hAnsi="Cambria"/>
                <w:sz w:val="15"/>
                <w:szCs w:val="15"/>
              </w:rPr>
              <w:t>Klinik sarf ve demirbaş malzemelerini dikkatli kullanma; israf ve gereksiz kullanımından kaçınma.</w:t>
            </w:r>
          </w:p>
        </w:tc>
        <w:tc>
          <w:tcPr>
            <w:tcW w:w="920" w:type="dxa"/>
            <w:vAlign w:val="center"/>
          </w:tcPr>
          <w:p w14:paraId="281AD450" w14:textId="0AF07A55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1725CCFE" w14:textId="70AC969C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2035E1B3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E20570F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9B8BBC8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F08BF9F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5820447D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1DAC1A0B" w14:textId="62044036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186840B4" w14:textId="77777777" w:rsidTr="000D41B3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27E8B2CA" w14:textId="6CE07D20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11</w:t>
            </w:r>
          </w:p>
        </w:tc>
        <w:tc>
          <w:tcPr>
            <w:tcW w:w="4743" w:type="dxa"/>
            <w:vAlign w:val="center"/>
          </w:tcPr>
          <w:p w14:paraId="251FC3AE" w14:textId="77777777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Atık yönetimi: </w:t>
            </w:r>
            <w:r w:rsidRPr="005553D2">
              <w:rPr>
                <w:rFonts w:ascii="Cambria" w:hAnsi="Cambria"/>
                <w:sz w:val="15"/>
                <w:szCs w:val="15"/>
              </w:rPr>
              <w:t>Klinik atıkların doğru şekilde ayrıştırılması ve uygun atık kutularına atılması.</w:t>
            </w:r>
          </w:p>
        </w:tc>
        <w:tc>
          <w:tcPr>
            <w:tcW w:w="920" w:type="dxa"/>
            <w:vAlign w:val="center"/>
          </w:tcPr>
          <w:p w14:paraId="15D657E9" w14:textId="4691B8C4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4EA2AAF3" w14:textId="284FBB6F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518503B8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76EC82B5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6A5F43ED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63BDC3C5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64C6D2F7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020C5342" w14:textId="68F04653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778876DF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7286EEF6" w14:textId="0DC11841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12</w:t>
            </w:r>
          </w:p>
        </w:tc>
        <w:tc>
          <w:tcPr>
            <w:tcW w:w="4743" w:type="dxa"/>
            <w:vAlign w:val="center"/>
          </w:tcPr>
          <w:p w14:paraId="3D8A4EB3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Kişisel hijyen ve koruyucu ekipman:  </w:t>
            </w:r>
            <w:r w:rsidRPr="005553D2">
              <w:rPr>
                <w:rFonts w:ascii="Cambria" w:hAnsi="Cambria"/>
                <w:sz w:val="15"/>
                <w:szCs w:val="15"/>
              </w:rPr>
              <w:t>Saç, sakal, tırnak gibi kişisel hijyen kurallarına uyma; klinik eğitim kıyafeti ve koruyucu ekipmanları doğru şekilde kullanma.</w:t>
            </w:r>
          </w:p>
        </w:tc>
        <w:tc>
          <w:tcPr>
            <w:tcW w:w="920" w:type="dxa"/>
            <w:vAlign w:val="center"/>
          </w:tcPr>
          <w:p w14:paraId="59F264F3" w14:textId="5F69FF48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7DFA0243" w14:textId="5AF73D2A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7B35D15A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AAD6434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8E9F821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2E0F0A4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7B3871F0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1A7C9793" w14:textId="3A982E63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706EE863" w14:textId="77777777" w:rsidTr="000D41B3">
        <w:trPr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49454145" w14:textId="0862BF46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13</w:t>
            </w:r>
          </w:p>
        </w:tc>
        <w:tc>
          <w:tcPr>
            <w:tcW w:w="4743" w:type="dxa"/>
            <w:vAlign w:val="center"/>
          </w:tcPr>
          <w:p w14:paraId="00E5E271" w14:textId="77777777" w:rsidR="00B916E2" w:rsidRPr="005553D2" w:rsidRDefault="00B916E2" w:rsidP="00B916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Ekip içi iletişim:  </w:t>
            </w:r>
            <w:r w:rsidRPr="005553D2">
              <w:rPr>
                <w:rFonts w:ascii="Cambria" w:hAnsi="Cambria"/>
                <w:sz w:val="15"/>
                <w:szCs w:val="15"/>
              </w:rPr>
              <w:t>Öğretim üyesi, asistan, klinik çalışanları ve arkadaşları ile uygun iletişim kurma.</w:t>
            </w:r>
          </w:p>
        </w:tc>
        <w:tc>
          <w:tcPr>
            <w:tcW w:w="920" w:type="dxa"/>
            <w:vAlign w:val="center"/>
          </w:tcPr>
          <w:p w14:paraId="7C477C27" w14:textId="00736353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0E2CAB85" w14:textId="43179F4F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62BCD612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016D6432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5CA98052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6DAC9F6E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7B8693E6" w14:textId="77777777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126D3BDF" w14:textId="3F780C8F" w:rsidR="00B916E2" w:rsidRPr="005553D2" w:rsidRDefault="00B916E2" w:rsidP="00B916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B916E2" w:rsidRPr="005553D2" w14:paraId="7FFDF4F3" w14:textId="77777777" w:rsidTr="000D41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" w:type="dxa"/>
            <w:vAlign w:val="center"/>
          </w:tcPr>
          <w:p w14:paraId="69D61207" w14:textId="63F31E2C" w:rsidR="00B916E2" w:rsidRPr="005553D2" w:rsidRDefault="00B916E2" w:rsidP="00B916E2">
            <w:pPr>
              <w:jc w:val="center"/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bCs w:val="0"/>
                <w:color w:val="1F4E79" w:themeColor="accent1" w:themeShade="80"/>
                <w:sz w:val="15"/>
                <w:szCs w:val="15"/>
              </w:rPr>
              <w:t>14</w:t>
            </w:r>
          </w:p>
        </w:tc>
        <w:tc>
          <w:tcPr>
            <w:tcW w:w="4743" w:type="dxa"/>
            <w:vAlign w:val="center"/>
          </w:tcPr>
          <w:p w14:paraId="547E7E51" w14:textId="77777777" w:rsidR="00B916E2" w:rsidRPr="005553D2" w:rsidRDefault="00B916E2" w:rsidP="00B916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</w:pPr>
            <w:r w:rsidRPr="005553D2">
              <w:rPr>
                <w:rFonts w:ascii="Cambria" w:hAnsi="Cambria"/>
                <w:b/>
                <w:bCs/>
                <w:sz w:val="15"/>
                <w:szCs w:val="15"/>
                <w:u w:val="single"/>
              </w:rPr>
              <w:t xml:space="preserve">Klinik disiplin: </w:t>
            </w:r>
            <w:r w:rsidRPr="005553D2">
              <w:rPr>
                <w:rFonts w:ascii="Cambria" w:hAnsi="Cambria"/>
                <w:sz w:val="15"/>
                <w:szCs w:val="15"/>
              </w:rPr>
              <w:t>Klinik giriş-çıkış saatlerine uyma ve çalışma düzenine riayet etme.</w:t>
            </w:r>
          </w:p>
        </w:tc>
        <w:tc>
          <w:tcPr>
            <w:tcW w:w="920" w:type="dxa"/>
            <w:vAlign w:val="center"/>
          </w:tcPr>
          <w:p w14:paraId="19D2B7BB" w14:textId="65B6056C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  <w:r w:rsidRPr="005553D2">
              <w:rPr>
                <w:rFonts w:ascii="Cambria" w:hAnsi="Cambria"/>
                <w:b/>
                <w:color w:val="1F4E79" w:themeColor="accent1" w:themeShade="80"/>
                <w:sz w:val="15"/>
                <w:szCs w:val="15"/>
              </w:rPr>
              <w:t>5</w:t>
            </w:r>
          </w:p>
        </w:tc>
        <w:tc>
          <w:tcPr>
            <w:tcW w:w="410" w:type="dxa"/>
            <w:vAlign w:val="center"/>
          </w:tcPr>
          <w:p w14:paraId="13C0D939" w14:textId="5D72D7EE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1" w:type="dxa"/>
            <w:vAlign w:val="center"/>
          </w:tcPr>
          <w:p w14:paraId="685A137B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62AA433A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38E1F757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410" w:type="dxa"/>
            <w:vAlign w:val="center"/>
          </w:tcPr>
          <w:p w14:paraId="4FDA9454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688" w:type="dxa"/>
          </w:tcPr>
          <w:p w14:paraId="0CDD97CF" w14:textId="77777777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  <w:tc>
          <w:tcPr>
            <w:tcW w:w="2152" w:type="dxa"/>
            <w:vAlign w:val="center"/>
          </w:tcPr>
          <w:p w14:paraId="0F793E8C" w14:textId="74E4E978" w:rsidR="00B916E2" w:rsidRPr="005553D2" w:rsidRDefault="00B916E2" w:rsidP="00B91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  <w:tr w:rsidR="000D41B3" w:rsidRPr="005553D2" w14:paraId="7C66717C" w14:textId="77777777" w:rsidTr="000D41B3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6" w:type="dxa"/>
            <w:gridSpan w:val="2"/>
          </w:tcPr>
          <w:p w14:paraId="52C3A609" w14:textId="5C3318B7" w:rsidR="000D41B3" w:rsidRPr="005553D2" w:rsidRDefault="000D41B3" w:rsidP="00B916E2">
            <w:pPr>
              <w:jc w:val="right"/>
              <w:rPr>
                <w:rFonts w:ascii="Cambria" w:hAnsi="Cambria"/>
                <w:color w:val="1F4E79" w:themeColor="accent1" w:themeShade="80"/>
                <w:sz w:val="15"/>
                <w:szCs w:val="15"/>
              </w:rPr>
            </w:pPr>
            <w:r w:rsidRPr="005553D2">
              <w:rPr>
                <w:rFonts w:ascii="Cambria" w:hAnsi="Cambria"/>
                <w:color w:val="1F4E79" w:themeColor="accent1" w:themeShade="80"/>
                <w:sz w:val="15"/>
                <w:szCs w:val="15"/>
              </w:rPr>
              <w:t>Genel ortalama</w:t>
            </w:r>
          </w:p>
        </w:tc>
        <w:tc>
          <w:tcPr>
            <w:tcW w:w="5811" w:type="dxa"/>
            <w:gridSpan w:val="8"/>
            <w:vAlign w:val="center"/>
          </w:tcPr>
          <w:p w14:paraId="21AC68CF" w14:textId="5FB0D381" w:rsidR="000D41B3" w:rsidRPr="005553D2" w:rsidRDefault="000D41B3" w:rsidP="00B916E2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5"/>
                <w:szCs w:val="15"/>
              </w:rPr>
            </w:pPr>
          </w:p>
        </w:tc>
      </w:tr>
    </w:tbl>
    <w:tbl>
      <w:tblPr>
        <w:tblStyle w:val="TabloKlavuzuAk"/>
        <w:tblW w:w="10060" w:type="dxa"/>
        <w:tblLook w:val="04A0" w:firstRow="1" w:lastRow="0" w:firstColumn="1" w:lastColumn="0" w:noHBand="0" w:noVBand="1"/>
      </w:tblPr>
      <w:tblGrid>
        <w:gridCol w:w="3397"/>
        <w:gridCol w:w="6663"/>
      </w:tblGrid>
      <w:tr w:rsidR="00B4288F" w:rsidRPr="00B4288F" w14:paraId="07CB788C" w14:textId="77777777" w:rsidTr="00B4288F">
        <w:trPr>
          <w:trHeight w:val="1412"/>
        </w:trPr>
        <w:tc>
          <w:tcPr>
            <w:tcW w:w="3397" w:type="dxa"/>
            <w:tcBorders>
              <w:bottom w:val="single" w:sz="4" w:space="0" w:color="BFBFBF" w:themeColor="background1" w:themeShade="BF"/>
            </w:tcBorders>
          </w:tcPr>
          <w:p w14:paraId="03F11A8F" w14:textId="6E1AC74D" w:rsidR="00B4288F" w:rsidRPr="00B4288F" w:rsidRDefault="00B4288F" w:rsidP="00B4288F">
            <w:pPr>
              <w:rPr>
                <w:rFonts w:ascii="Cambria" w:hAnsi="Cambria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B4288F">
              <w:rPr>
                <w:rFonts w:ascii="Cambria" w:hAnsi="Cambria"/>
                <w:b/>
                <w:bCs/>
                <w:color w:val="1F4E79" w:themeColor="accent1" w:themeShade="80"/>
                <w:sz w:val="20"/>
                <w:szCs w:val="20"/>
              </w:rPr>
              <w:lastRenderedPageBreak/>
              <w:t xml:space="preserve">Öğretim Üyesi Gözlem Notları </w:t>
            </w:r>
          </w:p>
        </w:tc>
        <w:tc>
          <w:tcPr>
            <w:tcW w:w="6663" w:type="dxa"/>
            <w:tcBorders>
              <w:bottom w:val="single" w:sz="4" w:space="0" w:color="BFBFBF" w:themeColor="background1" w:themeShade="BF"/>
            </w:tcBorders>
          </w:tcPr>
          <w:p w14:paraId="5394A003" w14:textId="77777777" w:rsidR="00B4288F" w:rsidRPr="00B4288F" w:rsidRDefault="00B4288F" w:rsidP="00B4288F">
            <w:pPr>
              <w:rPr>
                <w:rFonts w:ascii="Cambria" w:hAnsi="Cambria"/>
                <w:b/>
                <w:bCs/>
                <w:color w:val="1F4E79" w:themeColor="accent1" w:themeShade="80"/>
                <w:sz w:val="20"/>
                <w:szCs w:val="20"/>
              </w:rPr>
            </w:pPr>
          </w:p>
        </w:tc>
      </w:tr>
      <w:tr w:rsidR="00B4288F" w:rsidRPr="00B4288F" w14:paraId="43F99B96" w14:textId="77777777" w:rsidTr="00B4288F">
        <w:trPr>
          <w:trHeight w:val="391"/>
        </w:trPr>
        <w:tc>
          <w:tcPr>
            <w:tcW w:w="3397" w:type="dxa"/>
            <w:shd w:val="pct5" w:color="auto" w:fill="auto"/>
          </w:tcPr>
          <w:p w14:paraId="7D912AEC" w14:textId="77777777" w:rsidR="00B4288F" w:rsidRPr="00B4288F" w:rsidRDefault="00B4288F" w:rsidP="00B4288F">
            <w:pP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B4288F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Değerlendirme Yöntemi</w:t>
            </w:r>
          </w:p>
        </w:tc>
        <w:tc>
          <w:tcPr>
            <w:tcW w:w="6663" w:type="dxa"/>
            <w:shd w:val="pct5" w:color="auto" w:fill="auto"/>
          </w:tcPr>
          <w:p w14:paraId="4528A974" w14:textId="77777777" w:rsidR="00B4288F" w:rsidRPr="00B4288F" w:rsidRDefault="00B4288F" w:rsidP="00B4288F">
            <w:pP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B4288F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Puan</w:t>
            </w:r>
          </w:p>
        </w:tc>
      </w:tr>
      <w:tr w:rsidR="00B4288F" w:rsidRPr="00B4288F" w14:paraId="353BE9E7" w14:textId="77777777" w:rsidTr="00B4288F">
        <w:tc>
          <w:tcPr>
            <w:tcW w:w="3397" w:type="dxa"/>
          </w:tcPr>
          <w:p w14:paraId="59D2982A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  <w:r w:rsidRPr="00B4288F">
              <w:rPr>
                <w:rFonts w:ascii="Cambria" w:hAnsi="Cambria"/>
                <w:color w:val="1F4E79" w:themeColor="accent1" w:themeShade="80"/>
                <w:sz w:val="20"/>
                <w:szCs w:val="20"/>
              </w:rPr>
              <w:t>Klinik Değerlendirme (%40)</w:t>
            </w:r>
          </w:p>
        </w:tc>
        <w:tc>
          <w:tcPr>
            <w:tcW w:w="6663" w:type="dxa"/>
          </w:tcPr>
          <w:p w14:paraId="7F2478D1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</w:p>
        </w:tc>
      </w:tr>
      <w:tr w:rsidR="00B4288F" w:rsidRPr="00B4288F" w14:paraId="2A90A5A3" w14:textId="77777777" w:rsidTr="00B4288F">
        <w:tc>
          <w:tcPr>
            <w:tcW w:w="3397" w:type="dxa"/>
          </w:tcPr>
          <w:p w14:paraId="5689260C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  <w:r w:rsidRPr="00B4288F">
              <w:rPr>
                <w:rFonts w:ascii="Cambria" w:hAnsi="Cambria"/>
                <w:color w:val="1F4E79" w:themeColor="accent1" w:themeShade="80"/>
                <w:sz w:val="20"/>
                <w:szCs w:val="20"/>
              </w:rPr>
              <w:t>Yazılı/Sözlü Sınav (%60)</w:t>
            </w:r>
          </w:p>
        </w:tc>
        <w:tc>
          <w:tcPr>
            <w:tcW w:w="6663" w:type="dxa"/>
          </w:tcPr>
          <w:p w14:paraId="6685801C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</w:p>
        </w:tc>
      </w:tr>
      <w:tr w:rsidR="00B4288F" w:rsidRPr="00B4288F" w14:paraId="0ACE7502" w14:textId="77777777" w:rsidTr="00B4288F">
        <w:tc>
          <w:tcPr>
            <w:tcW w:w="3397" w:type="dxa"/>
          </w:tcPr>
          <w:p w14:paraId="0A2F3489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FFF28D6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</w:p>
        </w:tc>
      </w:tr>
      <w:tr w:rsidR="00B4288F" w:rsidRPr="00B4288F" w14:paraId="54FAD95D" w14:textId="77777777" w:rsidTr="00B4288F">
        <w:trPr>
          <w:trHeight w:val="406"/>
        </w:trPr>
        <w:tc>
          <w:tcPr>
            <w:tcW w:w="3397" w:type="dxa"/>
          </w:tcPr>
          <w:p w14:paraId="2D6B8A58" w14:textId="77777777" w:rsidR="00B4288F" w:rsidRPr="00B4288F" w:rsidRDefault="00B4288F" w:rsidP="00B4288F">
            <w:pPr>
              <w:rPr>
                <w:rFonts w:ascii="Cambria" w:hAnsi="Cambria"/>
                <w:b/>
                <w:bCs/>
                <w:color w:val="1F4E79" w:themeColor="accent1" w:themeShade="80"/>
                <w:sz w:val="20"/>
                <w:szCs w:val="20"/>
              </w:rPr>
            </w:pPr>
            <w:r w:rsidRPr="00B4288F">
              <w:rPr>
                <w:rFonts w:ascii="Cambria" w:hAnsi="Cambria"/>
                <w:b/>
                <w:bCs/>
                <w:color w:val="1F4E79" w:themeColor="accent1" w:themeShade="80"/>
                <w:sz w:val="20"/>
                <w:szCs w:val="20"/>
              </w:rPr>
              <w:t>Klinik Eğitim Sonu Genel Puan</w:t>
            </w:r>
          </w:p>
        </w:tc>
        <w:tc>
          <w:tcPr>
            <w:tcW w:w="6663" w:type="dxa"/>
          </w:tcPr>
          <w:p w14:paraId="11A729CA" w14:textId="77777777" w:rsidR="00B4288F" w:rsidRPr="00B4288F" w:rsidRDefault="00B4288F" w:rsidP="00B4288F">
            <w:pPr>
              <w:rPr>
                <w:rFonts w:ascii="Cambria" w:hAnsi="Cambria"/>
                <w:color w:val="1F4E79" w:themeColor="accent1" w:themeShade="80"/>
                <w:sz w:val="20"/>
                <w:szCs w:val="20"/>
              </w:rPr>
            </w:pPr>
          </w:p>
        </w:tc>
      </w:tr>
    </w:tbl>
    <w:p w14:paraId="75E09B3C" w14:textId="2E521DCC" w:rsidR="00E028D0" w:rsidRDefault="00E028D0" w:rsidP="004023B0">
      <w:pPr>
        <w:pStyle w:val="AralkYok"/>
        <w:rPr>
          <w:rFonts w:ascii="Cambria" w:hAnsi="Cambria"/>
        </w:rPr>
      </w:pPr>
    </w:p>
    <w:sectPr w:rsidR="00E028D0" w:rsidSect="00B428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F9B49" w14:textId="77777777" w:rsidR="00AC76FD" w:rsidRDefault="00AC76FD" w:rsidP="00534F7F">
      <w:pPr>
        <w:spacing w:after="0" w:line="240" w:lineRule="auto"/>
      </w:pPr>
      <w:r>
        <w:separator/>
      </w:r>
    </w:p>
  </w:endnote>
  <w:endnote w:type="continuationSeparator" w:id="0">
    <w:p w14:paraId="00229D6B" w14:textId="77777777" w:rsidR="00AC76FD" w:rsidRDefault="00AC76F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E2A25" w14:textId="77777777" w:rsidR="00E16E75" w:rsidRDefault="00E16E7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ECA65" w14:textId="77777777" w:rsidR="00E16E75" w:rsidRDefault="00E16E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FB356" w14:textId="77777777" w:rsidR="00E16E75" w:rsidRDefault="00E16E7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285D5" w14:textId="77777777" w:rsidR="00AC76FD" w:rsidRDefault="00AC76FD" w:rsidP="00534F7F">
      <w:pPr>
        <w:spacing w:after="0" w:line="240" w:lineRule="auto"/>
      </w:pPr>
      <w:r>
        <w:separator/>
      </w:r>
    </w:p>
  </w:footnote>
  <w:footnote w:type="continuationSeparator" w:id="0">
    <w:p w14:paraId="77CB66B5" w14:textId="77777777" w:rsidR="00AC76FD" w:rsidRDefault="00AC76F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A231" w14:textId="77777777" w:rsidR="00E16E75" w:rsidRDefault="00E16E7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65" w:type="pct"/>
      <w:tblInd w:w="-35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5573"/>
      <w:gridCol w:w="1395"/>
      <w:gridCol w:w="1397"/>
    </w:tblGrid>
    <w:tr w:rsidR="0006413F" w14:paraId="5D9082B8" w14:textId="77777777" w:rsidTr="00DA3D3B">
      <w:trPr>
        <w:cantSplit/>
        <w:trHeight w:val="300"/>
      </w:trPr>
      <w:tc>
        <w:tcPr>
          <w:tcW w:w="953" w:type="pct"/>
          <w:vMerge w:val="restart"/>
          <w:vAlign w:val="center"/>
          <w:hideMark/>
        </w:tcPr>
        <w:p w14:paraId="3E5031F1" w14:textId="0BC3DB29" w:rsidR="0006413F" w:rsidRPr="00753E51" w:rsidRDefault="0006413F" w:rsidP="00C8021C">
          <w:pPr>
            <w:pStyle w:val="stBilgi"/>
            <w:jc w:val="center"/>
            <w:rPr>
              <w:rFonts w:cstheme="minorHAnsi"/>
            </w:rPr>
          </w:pPr>
          <w:r w:rsidRPr="00753E51">
            <w:rPr>
              <w:rFonts w:cstheme="minorHAnsi"/>
              <w:noProof/>
              <w:lang w:eastAsia="tr-TR"/>
            </w:rPr>
            <w:drawing>
              <wp:inline distT="0" distB="0" distL="0" distR="0" wp14:anchorId="73BB69B1" wp14:editId="4FDEF9B9">
                <wp:extent cx="904875" cy="695966"/>
                <wp:effectExtent l="0" t="0" r="0" b="889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ykus Siyah fon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9050" cy="699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pct"/>
          <w:vMerge w:val="restart"/>
          <w:tcBorders>
            <w:right w:val="single" w:sz="4" w:space="0" w:color="auto"/>
          </w:tcBorders>
          <w:vAlign w:val="center"/>
          <w:hideMark/>
        </w:tcPr>
        <w:p w14:paraId="2E5FFCD7" w14:textId="77777777" w:rsidR="0006413F" w:rsidRPr="00C8021C" w:rsidRDefault="0006413F" w:rsidP="00C8021C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T.C. </w:t>
          </w:r>
        </w:p>
        <w:p w14:paraId="7297A2E5" w14:textId="3E510FAC" w:rsidR="00A3013D" w:rsidRDefault="0006413F" w:rsidP="00A3013D">
          <w:pPr>
            <w:pStyle w:val="stBilgi"/>
            <w:jc w:val="center"/>
            <w:rPr>
              <w:rFonts w:ascii="Cambria" w:hAnsi="Cambria"/>
              <w:b/>
              <w:bCs/>
              <w:color w:val="002060"/>
              <w:sz w:val="24"/>
              <w:szCs w:val="24"/>
            </w:rPr>
          </w:pPr>
          <w:r w:rsidRPr="00C8021C">
            <w:rPr>
              <w:rFonts w:ascii="Cambria" w:hAnsi="Cambria"/>
              <w:b/>
              <w:bCs/>
              <w:color w:val="002060"/>
              <w:sz w:val="24"/>
              <w:szCs w:val="24"/>
            </w:rPr>
            <w:t xml:space="preserve">KARABÜK ÜNİVERSİTESİ </w:t>
          </w:r>
        </w:p>
        <w:p w14:paraId="2DE195DE" w14:textId="77777777" w:rsidR="00406732" w:rsidRPr="00406732" w:rsidRDefault="00406732" w:rsidP="00C8021C">
          <w:pPr>
            <w:pStyle w:val="stBilgi"/>
            <w:jc w:val="center"/>
            <w:rPr>
              <w:rFonts w:ascii="Cambria" w:eastAsia="Times New Roman" w:hAnsi="Cambria" w:cs="Times New Roman"/>
              <w:b/>
              <w:bCs/>
              <w:color w:val="FF0000"/>
              <w:lang w:eastAsia="tr-TR"/>
            </w:rPr>
          </w:pPr>
          <w:r w:rsidRPr="00406732">
            <w:rPr>
              <w:rFonts w:ascii="Cambria" w:eastAsia="Times New Roman" w:hAnsi="Cambria" w:cs="Times New Roman"/>
              <w:b/>
              <w:bCs/>
              <w:color w:val="FF0000"/>
              <w:lang w:eastAsia="tr-TR"/>
            </w:rPr>
            <w:t xml:space="preserve">Klinik Eğitim </w:t>
          </w:r>
        </w:p>
        <w:p w14:paraId="1C8FA432" w14:textId="77777777" w:rsidR="00406732" w:rsidRPr="00406732" w:rsidRDefault="00406732" w:rsidP="00C8021C">
          <w:pPr>
            <w:pStyle w:val="stBilgi"/>
            <w:jc w:val="center"/>
            <w:rPr>
              <w:rFonts w:ascii="Cambria" w:eastAsia="Times New Roman" w:hAnsi="Cambria" w:cs="Times New Roman"/>
              <w:b/>
              <w:bCs/>
              <w:color w:val="FF0000"/>
              <w:lang w:eastAsia="tr-TR"/>
            </w:rPr>
          </w:pPr>
          <w:r w:rsidRPr="00406732">
            <w:rPr>
              <w:rFonts w:ascii="Cambria" w:eastAsia="Times New Roman" w:hAnsi="Cambria" w:cs="Times New Roman"/>
              <w:b/>
              <w:bCs/>
              <w:color w:val="FF0000"/>
              <w:lang w:eastAsia="tr-TR"/>
            </w:rPr>
            <w:t>Pratik Becerilerin Doğrudan Değerlendirmesi</w:t>
          </w:r>
        </w:p>
        <w:p w14:paraId="6EF2962C" w14:textId="4D9AD899" w:rsidR="0006413F" w:rsidRPr="00753E51" w:rsidRDefault="00406732" w:rsidP="00C8021C">
          <w:pPr>
            <w:pStyle w:val="stBilgi"/>
            <w:jc w:val="center"/>
            <w:rPr>
              <w:rFonts w:cstheme="minorHAnsi"/>
              <w:b/>
              <w:bCs/>
              <w:sz w:val="40"/>
              <w:szCs w:val="40"/>
            </w:rPr>
          </w:pPr>
          <w:r w:rsidRPr="00406732">
            <w:rPr>
              <w:rFonts w:ascii="Cambria" w:eastAsia="Times New Roman" w:hAnsi="Cambria" w:cs="Times New Roman"/>
              <w:b/>
              <w:bCs/>
              <w:color w:val="FF0000"/>
              <w:lang w:eastAsia="tr-TR"/>
            </w:rPr>
            <w:t>Formu</w:t>
          </w: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780C72" w14:textId="6AC75D67" w:rsidR="0006413F" w:rsidRPr="00C8021C" w:rsidRDefault="0006413F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C8021C">
            <w:rPr>
              <w:rFonts w:ascii="Cambria" w:hAnsi="Cambria"/>
              <w:b/>
              <w:bCs/>
              <w:sz w:val="16"/>
              <w:szCs w:val="16"/>
            </w:rPr>
            <w:t>Doküman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8251FE" w14:textId="74AF2183" w:rsidR="0006413F" w:rsidRPr="00E16E75" w:rsidRDefault="00E16E75" w:rsidP="00C8021C">
          <w:pPr>
            <w:pStyle w:val="stBilgi"/>
            <w:ind w:right="-112"/>
            <w:rPr>
              <w:rFonts w:ascii="Cambria" w:hAnsi="Cambria"/>
              <w:b/>
              <w:bCs/>
              <w:sz w:val="16"/>
              <w:szCs w:val="16"/>
            </w:rPr>
          </w:pPr>
          <w:r w:rsidRPr="00E16E75">
            <w:rPr>
              <w:rFonts w:ascii="Cambria" w:hAnsi="Cambria"/>
              <w:b/>
              <w:bCs/>
              <w:color w:val="002060"/>
              <w:sz w:val="14"/>
              <w:szCs w:val="16"/>
            </w:rPr>
            <w:t>KBÜ-FRM-03</w:t>
          </w:r>
          <w:r w:rsidRPr="00E16E75">
            <w:rPr>
              <w:rFonts w:ascii="Cambria" w:hAnsi="Cambria"/>
              <w:b/>
              <w:bCs/>
              <w:color w:val="002060"/>
              <w:sz w:val="14"/>
              <w:szCs w:val="16"/>
            </w:rPr>
            <w:t>18</w:t>
          </w:r>
        </w:p>
      </w:tc>
    </w:tr>
    <w:tr w:rsidR="0006413F" w14:paraId="2DC8D9C5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BF3BA05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2033F7E2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B95712" w14:textId="5DEB5342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54E0955" w14:textId="47F098C6" w:rsidR="0006413F" w:rsidRPr="00EF5411" w:rsidRDefault="00E16E75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23.09.2025</w:t>
          </w:r>
        </w:p>
      </w:tc>
    </w:tr>
    <w:tr w:rsidR="0006413F" w14:paraId="7657B2C7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0D5736E2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65E1272F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A920ED" w14:textId="14817A23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60D853" w14:textId="5350C5AD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6413F" w14:paraId="51EA5759" w14:textId="77777777" w:rsidTr="00DA3D3B">
      <w:trPr>
        <w:cantSplit/>
        <w:trHeight w:val="300"/>
      </w:trPr>
      <w:tc>
        <w:tcPr>
          <w:tcW w:w="953" w:type="pct"/>
          <w:vMerge/>
          <w:vAlign w:val="center"/>
          <w:hideMark/>
        </w:tcPr>
        <w:p w14:paraId="1D727933" w14:textId="77777777" w:rsidR="0006413F" w:rsidRPr="00753E51" w:rsidRDefault="0006413F" w:rsidP="00C8021C">
          <w:pPr>
            <w:rPr>
              <w:rFonts w:cstheme="minorHAnsi"/>
            </w:rPr>
          </w:pPr>
        </w:p>
      </w:tc>
      <w:tc>
        <w:tcPr>
          <w:tcW w:w="2696" w:type="pct"/>
          <w:vMerge/>
          <w:tcBorders>
            <w:right w:val="single" w:sz="4" w:space="0" w:color="auto"/>
          </w:tcBorders>
          <w:vAlign w:val="center"/>
          <w:hideMark/>
        </w:tcPr>
        <w:p w14:paraId="4BA06B93" w14:textId="77777777" w:rsidR="0006413F" w:rsidRPr="00753E51" w:rsidRDefault="0006413F" w:rsidP="00C8021C">
          <w:pPr>
            <w:rPr>
              <w:rFonts w:cstheme="minorHAnsi"/>
              <w:b/>
              <w:bCs/>
              <w:sz w:val="40"/>
              <w:szCs w:val="40"/>
            </w:rPr>
          </w:pPr>
        </w:p>
      </w:tc>
      <w:tc>
        <w:tcPr>
          <w:tcW w:w="6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4BBC45" w14:textId="41C47DDE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D53C7A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67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82830D" w14:textId="48682927" w:rsidR="0006413F" w:rsidRPr="00EF5411" w:rsidRDefault="0006413F" w:rsidP="00C8021C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2625D211" w14:textId="77777777" w:rsidR="0006413F" w:rsidRPr="004023B0" w:rsidRDefault="0006413F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983E" w14:textId="77777777" w:rsidR="00E16E75" w:rsidRDefault="00E16E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413E"/>
    <w:multiLevelType w:val="hybridMultilevel"/>
    <w:tmpl w:val="58DA37BC"/>
    <w:lvl w:ilvl="0" w:tplc="041F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117E3103"/>
    <w:multiLevelType w:val="hybridMultilevel"/>
    <w:tmpl w:val="0DE8D21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EC1623A"/>
    <w:multiLevelType w:val="hybridMultilevel"/>
    <w:tmpl w:val="668A2C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6082"/>
    <w:multiLevelType w:val="hybridMultilevel"/>
    <w:tmpl w:val="2D86EF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F022D"/>
    <w:multiLevelType w:val="hybridMultilevel"/>
    <w:tmpl w:val="468CFFF6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6120863"/>
    <w:multiLevelType w:val="hybridMultilevel"/>
    <w:tmpl w:val="C5BC670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9A4259"/>
    <w:multiLevelType w:val="hybridMultilevel"/>
    <w:tmpl w:val="2CCE4EDE"/>
    <w:lvl w:ilvl="0" w:tplc="041F000D">
      <w:start w:val="1"/>
      <w:numFmt w:val="bullet"/>
      <w:lvlText w:val=""/>
      <w:lvlJc w:val="left"/>
      <w:pPr>
        <w:ind w:left="8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9" w15:restartNumberingAfterBreak="0">
    <w:nsid w:val="41800F3C"/>
    <w:multiLevelType w:val="hybridMultilevel"/>
    <w:tmpl w:val="580E67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E5B85"/>
    <w:multiLevelType w:val="hybridMultilevel"/>
    <w:tmpl w:val="7102C0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F712C"/>
    <w:multiLevelType w:val="hybridMultilevel"/>
    <w:tmpl w:val="84EE2430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FF46B0"/>
    <w:multiLevelType w:val="hybridMultilevel"/>
    <w:tmpl w:val="3934F5D6"/>
    <w:lvl w:ilvl="0" w:tplc="041F000D">
      <w:start w:val="1"/>
      <w:numFmt w:val="bullet"/>
      <w:lvlText w:val=""/>
      <w:lvlJc w:val="left"/>
      <w:pPr>
        <w:ind w:left="117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4" w15:restartNumberingAfterBreak="0">
    <w:nsid w:val="6E9C1F18"/>
    <w:multiLevelType w:val="hybridMultilevel"/>
    <w:tmpl w:val="10502B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D326AD"/>
    <w:multiLevelType w:val="hybridMultilevel"/>
    <w:tmpl w:val="ED9E6CB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2A80D4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47D9E"/>
    <w:multiLevelType w:val="hybridMultilevel"/>
    <w:tmpl w:val="B4EA17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58552">
    <w:abstractNumId w:val="2"/>
  </w:num>
  <w:num w:numId="2" w16cid:durableId="1129661456">
    <w:abstractNumId w:val="7"/>
  </w:num>
  <w:num w:numId="3" w16cid:durableId="681973433">
    <w:abstractNumId w:val="10"/>
  </w:num>
  <w:num w:numId="4" w16cid:durableId="330723318">
    <w:abstractNumId w:val="12"/>
  </w:num>
  <w:num w:numId="5" w16cid:durableId="1684625679">
    <w:abstractNumId w:val="9"/>
  </w:num>
  <w:num w:numId="6" w16cid:durableId="1959872448">
    <w:abstractNumId w:val="0"/>
  </w:num>
  <w:num w:numId="7" w16cid:durableId="1888757225">
    <w:abstractNumId w:val="15"/>
  </w:num>
  <w:num w:numId="8" w16cid:durableId="841355717">
    <w:abstractNumId w:val="13"/>
  </w:num>
  <w:num w:numId="9" w16cid:durableId="1265072819">
    <w:abstractNumId w:val="8"/>
  </w:num>
  <w:num w:numId="10" w16cid:durableId="1857579217">
    <w:abstractNumId w:val="11"/>
  </w:num>
  <w:num w:numId="11" w16cid:durableId="1693067524">
    <w:abstractNumId w:val="14"/>
  </w:num>
  <w:num w:numId="12" w16cid:durableId="478310566">
    <w:abstractNumId w:val="1"/>
  </w:num>
  <w:num w:numId="13" w16cid:durableId="1840264993">
    <w:abstractNumId w:val="6"/>
  </w:num>
  <w:num w:numId="14" w16cid:durableId="1074089957">
    <w:abstractNumId w:val="16"/>
  </w:num>
  <w:num w:numId="15" w16cid:durableId="1544977724">
    <w:abstractNumId w:val="3"/>
  </w:num>
  <w:num w:numId="16" w16cid:durableId="2064408566">
    <w:abstractNumId w:val="4"/>
  </w:num>
  <w:num w:numId="17" w16cid:durableId="798373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3FAA"/>
    <w:rsid w:val="00060D46"/>
    <w:rsid w:val="00061C19"/>
    <w:rsid w:val="0006413F"/>
    <w:rsid w:val="000658D6"/>
    <w:rsid w:val="00067FD6"/>
    <w:rsid w:val="00086565"/>
    <w:rsid w:val="000872C6"/>
    <w:rsid w:val="000C04CC"/>
    <w:rsid w:val="000D41B3"/>
    <w:rsid w:val="000E0A26"/>
    <w:rsid w:val="001439D7"/>
    <w:rsid w:val="00164950"/>
    <w:rsid w:val="0016547C"/>
    <w:rsid w:val="001718A0"/>
    <w:rsid w:val="00172ADA"/>
    <w:rsid w:val="00174EB6"/>
    <w:rsid w:val="00182149"/>
    <w:rsid w:val="001842CA"/>
    <w:rsid w:val="0018708C"/>
    <w:rsid w:val="00194EE6"/>
    <w:rsid w:val="001A5347"/>
    <w:rsid w:val="001B2FE3"/>
    <w:rsid w:val="001B333E"/>
    <w:rsid w:val="001F4724"/>
    <w:rsid w:val="001F6791"/>
    <w:rsid w:val="00203F6D"/>
    <w:rsid w:val="00213C28"/>
    <w:rsid w:val="002215C4"/>
    <w:rsid w:val="00227FCA"/>
    <w:rsid w:val="0023302F"/>
    <w:rsid w:val="00236E1E"/>
    <w:rsid w:val="0026786F"/>
    <w:rsid w:val="00283C80"/>
    <w:rsid w:val="002C0A2B"/>
    <w:rsid w:val="002D73A6"/>
    <w:rsid w:val="002F0C16"/>
    <w:rsid w:val="002F340D"/>
    <w:rsid w:val="003016C5"/>
    <w:rsid w:val="0030179C"/>
    <w:rsid w:val="003230A8"/>
    <w:rsid w:val="00323B8D"/>
    <w:rsid w:val="00341062"/>
    <w:rsid w:val="00343BF6"/>
    <w:rsid w:val="00351AA8"/>
    <w:rsid w:val="003547F6"/>
    <w:rsid w:val="003617EF"/>
    <w:rsid w:val="00393BCE"/>
    <w:rsid w:val="003A74C3"/>
    <w:rsid w:val="003E62A7"/>
    <w:rsid w:val="004023B0"/>
    <w:rsid w:val="00406732"/>
    <w:rsid w:val="00416674"/>
    <w:rsid w:val="004168BD"/>
    <w:rsid w:val="00434499"/>
    <w:rsid w:val="004349AE"/>
    <w:rsid w:val="00443826"/>
    <w:rsid w:val="00444798"/>
    <w:rsid w:val="00446079"/>
    <w:rsid w:val="004461F0"/>
    <w:rsid w:val="004A7F68"/>
    <w:rsid w:val="004D5C19"/>
    <w:rsid w:val="004F27F3"/>
    <w:rsid w:val="00501CB0"/>
    <w:rsid w:val="0050301A"/>
    <w:rsid w:val="00517BF1"/>
    <w:rsid w:val="00534F7F"/>
    <w:rsid w:val="00536163"/>
    <w:rsid w:val="00551566"/>
    <w:rsid w:val="00551B24"/>
    <w:rsid w:val="005553D2"/>
    <w:rsid w:val="0055566A"/>
    <w:rsid w:val="00556203"/>
    <w:rsid w:val="00577E5A"/>
    <w:rsid w:val="005B3A94"/>
    <w:rsid w:val="005B5AD0"/>
    <w:rsid w:val="005B735C"/>
    <w:rsid w:val="005E6C7F"/>
    <w:rsid w:val="0061636C"/>
    <w:rsid w:val="00620943"/>
    <w:rsid w:val="0062150D"/>
    <w:rsid w:val="00624CC2"/>
    <w:rsid w:val="00635A92"/>
    <w:rsid w:val="006408E2"/>
    <w:rsid w:val="0064364D"/>
    <w:rsid w:val="00643E32"/>
    <w:rsid w:val="0064705C"/>
    <w:rsid w:val="00682A32"/>
    <w:rsid w:val="006945A9"/>
    <w:rsid w:val="006F3AE1"/>
    <w:rsid w:val="00706420"/>
    <w:rsid w:val="00714096"/>
    <w:rsid w:val="007148B6"/>
    <w:rsid w:val="00715C4E"/>
    <w:rsid w:val="0073606C"/>
    <w:rsid w:val="0075616C"/>
    <w:rsid w:val="00773D0A"/>
    <w:rsid w:val="00780970"/>
    <w:rsid w:val="00790A96"/>
    <w:rsid w:val="007B404B"/>
    <w:rsid w:val="007C62EC"/>
    <w:rsid w:val="007D4382"/>
    <w:rsid w:val="007F535A"/>
    <w:rsid w:val="007F7B83"/>
    <w:rsid w:val="00810A48"/>
    <w:rsid w:val="00811522"/>
    <w:rsid w:val="008151C8"/>
    <w:rsid w:val="00854EF1"/>
    <w:rsid w:val="0086003A"/>
    <w:rsid w:val="00860A17"/>
    <w:rsid w:val="00882AA4"/>
    <w:rsid w:val="008950F3"/>
    <w:rsid w:val="008B264C"/>
    <w:rsid w:val="008D00F1"/>
    <w:rsid w:val="008D371C"/>
    <w:rsid w:val="00916234"/>
    <w:rsid w:val="00936857"/>
    <w:rsid w:val="00940D30"/>
    <w:rsid w:val="00950FD2"/>
    <w:rsid w:val="009A241E"/>
    <w:rsid w:val="009C3535"/>
    <w:rsid w:val="009C68EA"/>
    <w:rsid w:val="009C6C0A"/>
    <w:rsid w:val="009D5CC2"/>
    <w:rsid w:val="009E0D1B"/>
    <w:rsid w:val="009F3AF6"/>
    <w:rsid w:val="009F5B8B"/>
    <w:rsid w:val="00A125A4"/>
    <w:rsid w:val="00A12FBC"/>
    <w:rsid w:val="00A15DE2"/>
    <w:rsid w:val="00A21DB0"/>
    <w:rsid w:val="00A3013D"/>
    <w:rsid w:val="00A316B4"/>
    <w:rsid w:val="00A354CE"/>
    <w:rsid w:val="00A45E0C"/>
    <w:rsid w:val="00A54008"/>
    <w:rsid w:val="00A60675"/>
    <w:rsid w:val="00A657D1"/>
    <w:rsid w:val="00A67B2E"/>
    <w:rsid w:val="00A83390"/>
    <w:rsid w:val="00A87F90"/>
    <w:rsid w:val="00A97326"/>
    <w:rsid w:val="00AB2EF3"/>
    <w:rsid w:val="00AC76FD"/>
    <w:rsid w:val="00AD4199"/>
    <w:rsid w:val="00AF3AEA"/>
    <w:rsid w:val="00B02934"/>
    <w:rsid w:val="00B042C2"/>
    <w:rsid w:val="00B06EC8"/>
    <w:rsid w:val="00B11D0F"/>
    <w:rsid w:val="00B208E4"/>
    <w:rsid w:val="00B4288F"/>
    <w:rsid w:val="00B80483"/>
    <w:rsid w:val="00B912E6"/>
    <w:rsid w:val="00B916E2"/>
    <w:rsid w:val="00B94075"/>
    <w:rsid w:val="00BB1F83"/>
    <w:rsid w:val="00BB418E"/>
    <w:rsid w:val="00BC2D76"/>
    <w:rsid w:val="00BC7571"/>
    <w:rsid w:val="00BE1122"/>
    <w:rsid w:val="00C305C2"/>
    <w:rsid w:val="00C37B4F"/>
    <w:rsid w:val="00C8021C"/>
    <w:rsid w:val="00C819BB"/>
    <w:rsid w:val="00CA5628"/>
    <w:rsid w:val="00CB661A"/>
    <w:rsid w:val="00CB6A3F"/>
    <w:rsid w:val="00CD446C"/>
    <w:rsid w:val="00CE0E2F"/>
    <w:rsid w:val="00D1661A"/>
    <w:rsid w:val="00D23714"/>
    <w:rsid w:val="00D23EBC"/>
    <w:rsid w:val="00D32675"/>
    <w:rsid w:val="00D33025"/>
    <w:rsid w:val="00D4428C"/>
    <w:rsid w:val="00D676CE"/>
    <w:rsid w:val="00D775AD"/>
    <w:rsid w:val="00DA3D3B"/>
    <w:rsid w:val="00DB1312"/>
    <w:rsid w:val="00DB2675"/>
    <w:rsid w:val="00DD39F9"/>
    <w:rsid w:val="00DD51A4"/>
    <w:rsid w:val="00DE1CD4"/>
    <w:rsid w:val="00DE7DA1"/>
    <w:rsid w:val="00E028D0"/>
    <w:rsid w:val="00E10077"/>
    <w:rsid w:val="00E12DEA"/>
    <w:rsid w:val="00E13F11"/>
    <w:rsid w:val="00E16E75"/>
    <w:rsid w:val="00E36113"/>
    <w:rsid w:val="00E42D0F"/>
    <w:rsid w:val="00E46199"/>
    <w:rsid w:val="00E50E59"/>
    <w:rsid w:val="00E64CE6"/>
    <w:rsid w:val="00E76089"/>
    <w:rsid w:val="00E87FEE"/>
    <w:rsid w:val="00ED2AD0"/>
    <w:rsid w:val="00EE3346"/>
    <w:rsid w:val="00F34AAB"/>
    <w:rsid w:val="00F544B4"/>
    <w:rsid w:val="00F70E62"/>
    <w:rsid w:val="00F80C78"/>
    <w:rsid w:val="00F8712E"/>
    <w:rsid w:val="00FA3F50"/>
    <w:rsid w:val="00FD6A9C"/>
    <w:rsid w:val="00FE3994"/>
    <w:rsid w:val="00FE473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8ADE6"/>
  <w15:docId w15:val="{13AA3F82-922C-472C-B751-981FCB59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8D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028D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F0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0C16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7F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B8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DzTablo1">
    <w:name w:val="Plain Table 1"/>
    <w:basedOn w:val="NormalTablo"/>
    <w:uiPriority w:val="41"/>
    <w:rsid w:val="00AB2EF3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B428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9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Bekir YILMAZ</cp:lastModifiedBy>
  <cp:revision>3</cp:revision>
  <cp:lastPrinted>2023-09-11T11:23:00Z</cp:lastPrinted>
  <dcterms:created xsi:type="dcterms:W3CDTF">2025-09-19T14:06:00Z</dcterms:created>
  <dcterms:modified xsi:type="dcterms:W3CDTF">2025-09-23T07:19:00Z</dcterms:modified>
</cp:coreProperties>
</file>